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915E53">
        <w:rPr>
          <w:sz w:val="28"/>
          <w:szCs w:val="28"/>
        </w:rPr>
        <w:t>25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0429EE">
        <w:rPr>
          <w:sz w:val="28"/>
          <w:szCs w:val="28"/>
        </w:rPr>
        <w:t xml:space="preserve">июля </w:t>
      </w:r>
      <w:r w:rsidR="00130658" w:rsidRPr="00876727">
        <w:rPr>
          <w:sz w:val="28"/>
          <w:szCs w:val="28"/>
        </w:rPr>
        <w:t>201</w:t>
      </w:r>
      <w:r w:rsidR="0089547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</w:t>
      </w:r>
      <w:r w:rsidR="009A436E">
        <w:rPr>
          <w:sz w:val="28"/>
          <w:szCs w:val="28"/>
        </w:rPr>
        <w:t xml:space="preserve">    </w:t>
      </w:r>
      <w:r w:rsidR="00130658" w:rsidRPr="00876727">
        <w:rPr>
          <w:sz w:val="28"/>
          <w:szCs w:val="28"/>
        </w:rPr>
        <w:t xml:space="preserve">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D64988">
        <w:rPr>
          <w:sz w:val="28"/>
          <w:szCs w:val="28"/>
        </w:rPr>
        <w:t>5</w:t>
      </w:r>
      <w:r w:rsidR="00915E53">
        <w:rPr>
          <w:sz w:val="28"/>
          <w:szCs w:val="28"/>
        </w:rPr>
        <w:t>8</w:t>
      </w:r>
      <w:r w:rsidR="00D64988">
        <w:rPr>
          <w:sz w:val="28"/>
          <w:szCs w:val="28"/>
        </w:rPr>
        <w:t>/4</w:t>
      </w:r>
      <w:r w:rsidR="008A03BF">
        <w:rPr>
          <w:sz w:val="28"/>
          <w:szCs w:val="28"/>
        </w:rPr>
        <w:t>79</w:t>
      </w:r>
      <w:r w:rsidR="00130658" w:rsidRPr="00876727">
        <w:rPr>
          <w:sz w:val="28"/>
          <w:szCs w:val="28"/>
        </w:rPr>
        <w:t xml:space="preserve"> 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915E53" w:rsidRDefault="008A03BF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подписей избирателей, представляемых для регистрации кандидат</w:t>
      </w:r>
      <w:r w:rsidR="005D7770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должность глав сельск</w:t>
      </w:r>
      <w:r w:rsidR="005D7770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D7770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выборах 14 октября 2012 года</w:t>
      </w:r>
    </w:p>
    <w:p w:rsidR="008A03BF" w:rsidRDefault="008A03BF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B551BE" w:rsidRDefault="005D011F" w:rsidP="005D7770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</w:t>
      </w:r>
      <w:r w:rsidR="00773E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части 9 статьи 58 Закона Иркутской области «О муниципальных выборах в Иркутской области», </w:t>
      </w:r>
      <w:r w:rsidR="00BE413D">
        <w:rPr>
          <w:rFonts w:ascii="Times New Roman" w:hAnsi="Times New Roman"/>
          <w:sz w:val="28"/>
          <w:szCs w:val="28"/>
        </w:rPr>
        <w:t xml:space="preserve">постановлений Избирательной комиссии Иркутской области от 19 апреля 2007 г. «О возложении полномочий избирательных комиссий муниципальных образований, расположенных на территории </w:t>
      </w:r>
      <w:proofErr w:type="spellStart"/>
      <w:r w:rsidR="00BE413D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E413D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proofErr w:type="spellStart"/>
      <w:r w:rsidR="00BE413D">
        <w:rPr>
          <w:rFonts w:ascii="Times New Roman" w:hAnsi="Times New Roman"/>
          <w:sz w:val="28"/>
          <w:szCs w:val="28"/>
        </w:rPr>
        <w:t>Тулунскую</w:t>
      </w:r>
      <w:proofErr w:type="spellEnd"/>
      <w:proofErr w:type="gramEnd"/>
      <w:r w:rsidR="00BE413D">
        <w:rPr>
          <w:rFonts w:ascii="Times New Roman" w:hAnsi="Times New Roman"/>
          <w:sz w:val="28"/>
          <w:szCs w:val="28"/>
        </w:rPr>
        <w:t xml:space="preserve"> районную территориальную избирательную комиссию», </w:t>
      </w:r>
      <w:r>
        <w:rPr>
          <w:rFonts w:ascii="Times New Roman" w:hAnsi="Times New Roman"/>
          <w:sz w:val="28"/>
          <w:szCs w:val="28"/>
        </w:rPr>
        <w:t xml:space="preserve">с учетом общего числа избирателей, зарегистрированных на территориях сельских </w:t>
      </w:r>
      <w:r w:rsidR="005D7770">
        <w:rPr>
          <w:rFonts w:ascii="Times New Roman" w:hAnsi="Times New Roman"/>
          <w:sz w:val="28"/>
          <w:szCs w:val="28"/>
        </w:rPr>
        <w:t>поселений,</w:t>
      </w:r>
      <w:r w:rsidR="00773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FE">
        <w:rPr>
          <w:rFonts w:ascii="Times New Roman" w:hAnsi="Times New Roman"/>
          <w:sz w:val="28"/>
          <w:szCs w:val="28"/>
        </w:rPr>
        <w:t>Тулунская</w:t>
      </w:r>
      <w:proofErr w:type="spellEnd"/>
      <w:r w:rsidR="00BD18FE">
        <w:rPr>
          <w:rFonts w:ascii="Times New Roman" w:hAnsi="Times New Roman"/>
          <w:sz w:val="28"/>
          <w:szCs w:val="28"/>
        </w:rPr>
        <w:t xml:space="preserve"> районная территориальная </w:t>
      </w:r>
      <w:r w:rsidR="009857CF">
        <w:rPr>
          <w:rFonts w:ascii="Times New Roman" w:hAnsi="Times New Roman"/>
          <w:sz w:val="28"/>
          <w:szCs w:val="28"/>
        </w:rPr>
        <w:t xml:space="preserve">избирательная </w:t>
      </w:r>
      <w:r w:rsidR="00BD18FE">
        <w:rPr>
          <w:rFonts w:ascii="Times New Roman" w:hAnsi="Times New Roman"/>
          <w:sz w:val="28"/>
          <w:szCs w:val="28"/>
        </w:rPr>
        <w:t xml:space="preserve">комиссия </w:t>
      </w:r>
    </w:p>
    <w:p w:rsidR="00876727" w:rsidRDefault="00876727" w:rsidP="005D7770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D18FE" w:rsidRDefault="00BD18FE" w:rsidP="005D7770">
      <w:pPr>
        <w:pStyle w:val="a3"/>
        <w:ind w:right="-6" w:firstLine="540"/>
        <w:jc w:val="center"/>
        <w:rPr>
          <w:rFonts w:ascii="Times New Roman" w:hAnsi="Times New Roman"/>
          <w:b/>
          <w:sz w:val="28"/>
          <w:szCs w:val="28"/>
        </w:rPr>
      </w:pPr>
      <w:r w:rsidRPr="00BD18FE">
        <w:rPr>
          <w:rFonts w:ascii="Times New Roman" w:hAnsi="Times New Roman"/>
          <w:b/>
          <w:sz w:val="28"/>
          <w:szCs w:val="28"/>
        </w:rPr>
        <w:t>РЕШИЛА:</w:t>
      </w:r>
    </w:p>
    <w:p w:rsidR="00876727" w:rsidRDefault="00876727" w:rsidP="005D7770">
      <w:pPr>
        <w:pStyle w:val="a3"/>
        <w:ind w:right="-6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C1365" w:rsidRDefault="005D7770" w:rsidP="00156A1E">
      <w:pPr>
        <w:pStyle w:val="a3"/>
        <w:numPr>
          <w:ilvl w:val="0"/>
          <w:numId w:val="2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Определить, что количество подписей избирателей, которое необходимо для регистрации кандидатов на должность глав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составляет </w:t>
      </w:r>
      <w:r w:rsidR="00156A1E">
        <w:rPr>
          <w:rFonts w:ascii="Times New Roman" w:hAnsi="Times New Roman"/>
          <w:sz w:val="28"/>
          <w:szCs w:val="28"/>
        </w:rPr>
        <w:t>0,5% процента от общего числа избирателей, зарегистрированных на территории соответствующего сельского поселения, но не может быть менее 10 (десяти)</w:t>
      </w:r>
      <w:r>
        <w:rPr>
          <w:rFonts w:ascii="Times New Roman" w:hAnsi="Times New Roman"/>
          <w:sz w:val="28"/>
          <w:szCs w:val="28"/>
        </w:rPr>
        <w:t xml:space="preserve"> подписей</w:t>
      </w:r>
      <w:r w:rsidR="00156A1E">
        <w:rPr>
          <w:rFonts w:ascii="Times New Roman" w:hAnsi="Times New Roman"/>
          <w:sz w:val="28"/>
          <w:szCs w:val="28"/>
        </w:rPr>
        <w:t xml:space="preserve"> избирателей</w:t>
      </w:r>
      <w:r>
        <w:rPr>
          <w:rFonts w:ascii="Times New Roman" w:hAnsi="Times New Roman"/>
          <w:sz w:val="28"/>
          <w:szCs w:val="28"/>
        </w:rPr>
        <w:t>.</w:t>
      </w:r>
    </w:p>
    <w:p w:rsidR="00156A1E" w:rsidRDefault="00156A1E" w:rsidP="00156A1E">
      <w:pPr>
        <w:pStyle w:val="a3"/>
        <w:numPr>
          <w:ilvl w:val="0"/>
          <w:numId w:val="2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подписей избирателей, представляемых для регистрации кандидатов на должность глав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14 подписей.</w:t>
      </w:r>
    </w:p>
    <w:p w:rsidR="00156A1E" w:rsidRDefault="00156A1E" w:rsidP="00156A1E">
      <w:pPr>
        <w:pStyle w:val="a3"/>
        <w:numPr>
          <w:ilvl w:val="0"/>
          <w:numId w:val="2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«Наша жизнь в </w:t>
      </w:r>
      <w:proofErr w:type="spellStart"/>
      <w:r>
        <w:rPr>
          <w:rFonts w:ascii="Times New Roman" w:hAnsi="Times New Roman"/>
          <w:sz w:val="28"/>
          <w:szCs w:val="28"/>
        </w:rPr>
        <w:t>Присаянском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крае».</w:t>
      </w:r>
    </w:p>
    <w:p w:rsidR="00156A1E" w:rsidRDefault="009A436E" w:rsidP="00156A1E">
      <w:pPr>
        <w:pStyle w:val="a3"/>
        <w:numPr>
          <w:ilvl w:val="0"/>
          <w:numId w:val="2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в разделе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официального интернет-сайта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5D7770" w:rsidRDefault="005D7770" w:rsidP="005D7770">
      <w:pPr>
        <w:pStyle w:val="a3"/>
        <w:ind w:left="900" w:right="-6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C7" w:rsidRDefault="00735BC7" w:rsidP="008A03BF">
      <w:r>
        <w:separator/>
      </w:r>
    </w:p>
  </w:endnote>
  <w:endnote w:type="continuationSeparator" w:id="0">
    <w:p w:rsidR="00735BC7" w:rsidRDefault="00735BC7" w:rsidP="008A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C7" w:rsidRDefault="00735BC7" w:rsidP="008A03BF">
      <w:r>
        <w:separator/>
      </w:r>
    </w:p>
  </w:footnote>
  <w:footnote w:type="continuationSeparator" w:id="0">
    <w:p w:rsidR="00735BC7" w:rsidRDefault="00735BC7" w:rsidP="008A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1C"/>
    <w:multiLevelType w:val="hybridMultilevel"/>
    <w:tmpl w:val="3C1C66D8"/>
    <w:lvl w:ilvl="0" w:tplc="7D9C2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B55668"/>
    <w:multiLevelType w:val="hybridMultilevel"/>
    <w:tmpl w:val="4B020276"/>
    <w:lvl w:ilvl="0" w:tplc="000AD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29EE"/>
    <w:rsid w:val="00051AA7"/>
    <w:rsid w:val="00060D07"/>
    <w:rsid w:val="0007060D"/>
    <w:rsid w:val="000910D3"/>
    <w:rsid w:val="000B1266"/>
    <w:rsid w:val="000B2FDF"/>
    <w:rsid w:val="000B4DA0"/>
    <w:rsid w:val="000C2F85"/>
    <w:rsid w:val="000C33FC"/>
    <w:rsid w:val="000E053B"/>
    <w:rsid w:val="000F57D5"/>
    <w:rsid w:val="00106817"/>
    <w:rsid w:val="001101E6"/>
    <w:rsid w:val="00121096"/>
    <w:rsid w:val="00130658"/>
    <w:rsid w:val="00133F25"/>
    <w:rsid w:val="00156A1E"/>
    <w:rsid w:val="001707B7"/>
    <w:rsid w:val="00170C3F"/>
    <w:rsid w:val="00195108"/>
    <w:rsid w:val="001A4B47"/>
    <w:rsid w:val="001D43C7"/>
    <w:rsid w:val="001D77DA"/>
    <w:rsid w:val="001E1AD3"/>
    <w:rsid w:val="001F49DE"/>
    <w:rsid w:val="00203556"/>
    <w:rsid w:val="00204BE7"/>
    <w:rsid w:val="00235815"/>
    <w:rsid w:val="002664E0"/>
    <w:rsid w:val="00275C32"/>
    <w:rsid w:val="002A0AA7"/>
    <w:rsid w:val="002A4CC3"/>
    <w:rsid w:val="002C043E"/>
    <w:rsid w:val="002D6A6C"/>
    <w:rsid w:val="002F2126"/>
    <w:rsid w:val="002F377D"/>
    <w:rsid w:val="00304B9A"/>
    <w:rsid w:val="0031342A"/>
    <w:rsid w:val="003206A1"/>
    <w:rsid w:val="003611CB"/>
    <w:rsid w:val="00382A49"/>
    <w:rsid w:val="00386B46"/>
    <w:rsid w:val="00397A60"/>
    <w:rsid w:val="003C7A05"/>
    <w:rsid w:val="003D6076"/>
    <w:rsid w:val="00405A06"/>
    <w:rsid w:val="00441BEE"/>
    <w:rsid w:val="00443A0A"/>
    <w:rsid w:val="00480184"/>
    <w:rsid w:val="004A1AE2"/>
    <w:rsid w:val="004B550D"/>
    <w:rsid w:val="004C42B4"/>
    <w:rsid w:val="00505201"/>
    <w:rsid w:val="005537C1"/>
    <w:rsid w:val="005551ED"/>
    <w:rsid w:val="005902BC"/>
    <w:rsid w:val="005B2DFF"/>
    <w:rsid w:val="005B4F95"/>
    <w:rsid w:val="005D011F"/>
    <w:rsid w:val="005D7770"/>
    <w:rsid w:val="006167C0"/>
    <w:rsid w:val="006215A5"/>
    <w:rsid w:val="00627DE2"/>
    <w:rsid w:val="0063184A"/>
    <w:rsid w:val="00631C67"/>
    <w:rsid w:val="0063382A"/>
    <w:rsid w:val="00653792"/>
    <w:rsid w:val="00655A7C"/>
    <w:rsid w:val="006770A7"/>
    <w:rsid w:val="0069424A"/>
    <w:rsid w:val="006A295D"/>
    <w:rsid w:val="006A3EE7"/>
    <w:rsid w:val="006C2166"/>
    <w:rsid w:val="006C6247"/>
    <w:rsid w:val="00700854"/>
    <w:rsid w:val="00701BCB"/>
    <w:rsid w:val="00720F33"/>
    <w:rsid w:val="00735BC7"/>
    <w:rsid w:val="007515CE"/>
    <w:rsid w:val="00753EE4"/>
    <w:rsid w:val="00767ADE"/>
    <w:rsid w:val="00773223"/>
    <w:rsid w:val="00773ECC"/>
    <w:rsid w:val="007C1365"/>
    <w:rsid w:val="007C4941"/>
    <w:rsid w:val="007D7CC7"/>
    <w:rsid w:val="00815A67"/>
    <w:rsid w:val="00817E84"/>
    <w:rsid w:val="00833D13"/>
    <w:rsid w:val="0087567E"/>
    <w:rsid w:val="00876727"/>
    <w:rsid w:val="008838DB"/>
    <w:rsid w:val="00892151"/>
    <w:rsid w:val="00895476"/>
    <w:rsid w:val="008A03BF"/>
    <w:rsid w:val="008B04E4"/>
    <w:rsid w:val="008C36DE"/>
    <w:rsid w:val="008C4934"/>
    <w:rsid w:val="008E4B2B"/>
    <w:rsid w:val="00902849"/>
    <w:rsid w:val="00911B43"/>
    <w:rsid w:val="00915E53"/>
    <w:rsid w:val="00917EC3"/>
    <w:rsid w:val="009476E7"/>
    <w:rsid w:val="009857CF"/>
    <w:rsid w:val="009A436E"/>
    <w:rsid w:val="009C513C"/>
    <w:rsid w:val="009C5EF4"/>
    <w:rsid w:val="009F5037"/>
    <w:rsid w:val="00A25F5B"/>
    <w:rsid w:val="00A26A3F"/>
    <w:rsid w:val="00A339B3"/>
    <w:rsid w:val="00A35032"/>
    <w:rsid w:val="00A62182"/>
    <w:rsid w:val="00A871BC"/>
    <w:rsid w:val="00A96D26"/>
    <w:rsid w:val="00AB38F6"/>
    <w:rsid w:val="00AC784C"/>
    <w:rsid w:val="00AD5CFA"/>
    <w:rsid w:val="00AF1D51"/>
    <w:rsid w:val="00AF3807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13D"/>
    <w:rsid w:val="00BE6DFB"/>
    <w:rsid w:val="00BF6225"/>
    <w:rsid w:val="00BF7BED"/>
    <w:rsid w:val="00C07302"/>
    <w:rsid w:val="00C17C96"/>
    <w:rsid w:val="00C31188"/>
    <w:rsid w:val="00C50E0B"/>
    <w:rsid w:val="00C71801"/>
    <w:rsid w:val="00C847C9"/>
    <w:rsid w:val="00CE2939"/>
    <w:rsid w:val="00CE644C"/>
    <w:rsid w:val="00D17420"/>
    <w:rsid w:val="00D64988"/>
    <w:rsid w:val="00D8511E"/>
    <w:rsid w:val="00D928D0"/>
    <w:rsid w:val="00DB672E"/>
    <w:rsid w:val="00E40D5B"/>
    <w:rsid w:val="00E7476A"/>
    <w:rsid w:val="00E76113"/>
    <w:rsid w:val="00E83A02"/>
    <w:rsid w:val="00E870CE"/>
    <w:rsid w:val="00EE3C45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5B98-2207-4D03-B800-C3190D21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6</cp:revision>
  <cp:lastPrinted>2012-07-25T23:55:00Z</cp:lastPrinted>
  <dcterms:created xsi:type="dcterms:W3CDTF">2012-07-24T03:08:00Z</dcterms:created>
  <dcterms:modified xsi:type="dcterms:W3CDTF">2012-07-25T23:56:00Z</dcterms:modified>
</cp:coreProperties>
</file>